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Schulinternes Fachcurriculum Biologie, Jahrgang 6,  Stand 2016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Themen</w:t>
      </w:r>
    </w:p>
    <w:tbl>
      <w:tblPr>
        <w:tblW w:w="14797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74"/>
        <w:gridCol w:w="4678"/>
        <w:gridCol w:w="1417"/>
        <w:gridCol w:w="5528"/>
      </w:tblGrid>
      <w:tr>
        <w:trPr>
          <w:trHeight w:val="1117" w:hRule="atLeast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Inhaltliche Schwerpunkte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Stundeninhalte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Schulstufe</w:t>
            </w:r>
          </w:p>
          <w:p>
            <w:pPr>
              <w:pStyle w:val="TabellenInhalt"/>
              <w:jc w:val="center"/>
              <w:rPr/>
            </w:pPr>
            <w:r>
              <w:rPr>
                <w:rStyle w:val="AbsatzStandardschriftart"/>
                <w:b/>
                <w:bCs/>
                <w:sz w:val="28"/>
                <w:szCs w:val="28"/>
              </w:rPr>
              <w:t>Zweig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Kompetenzbereiche</w:t>
            </w:r>
          </w:p>
          <w:p>
            <w:pPr>
              <w:pStyle w:val="TabellenInhalt"/>
              <w:rPr/>
            </w:pPr>
            <w:r>
              <w:rPr>
                <w:rStyle w:val="AbsatzStandardschriftart"/>
                <w:b/>
                <w:bCs/>
                <w:color w:val="0000FF"/>
                <w:sz w:val="22"/>
                <w:szCs w:val="22"/>
              </w:rPr>
              <w:t>E = Erkenntnisgewinn, K = Kommunikation, B =</w:t>
            </w:r>
            <w:r>
              <w:rPr>
                <w:rStyle w:val="AbsatzStandardschriftart"/>
                <w:color w:val="0000FF"/>
                <w:sz w:val="22"/>
                <w:szCs w:val="22"/>
              </w:rPr>
              <w:t>Bewertung,</w:t>
            </w:r>
          </w:p>
          <w:p>
            <w:pPr>
              <w:pStyle w:val="TabellenInhalt"/>
              <w:rPr/>
            </w:pPr>
            <w:r>
              <w:rPr>
                <w:rStyle w:val="AbsatzStandardschriftart"/>
                <w:color w:val="0000FF"/>
                <w:sz w:val="22"/>
                <w:szCs w:val="22"/>
              </w:rPr>
              <w:t xml:space="preserve">N. f. </w:t>
            </w:r>
            <w:r>
              <w:rPr>
                <w:rStyle w:val="AbsatzStandardschriftart"/>
                <w:b/>
                <w:bCs/>
                <w:color w:val="0000FF"/>
                <w:sz w:val="22"/>
                <w:szCs w:val="22"/>
              </w:rPr>
              <w:t>K.: Nutzung fachlicher Konzepte</w:t>
            </w:r>
          </w:p>
        </w:tc>
      </w:tr>
      <w:tr>
        <w:trPr/>
        <w:tc>
          <w:tcPr>
            <w:tcW w:w="31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>
            <w:pPr>
              <w:pStyle w:val="TabellenInhalt"/>
              <w:rPr>
                <w:b/>
                <w:b/>
              </w:rPr>
            </w:pPr>
            <w:r>
              <w:rPr>
                <w:b/>
              </w:rPr>
              <w:t>Was ist die    Naturwissenschaft Biologie?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  <w:t>Anknüpfung an Sachkundethemen der Grundschule,</w:t>
            </w:r>
          </w:p>
          <w:p>
            <w:pPr>
              <w:pStyle w:val="TabellenInhalt"/>
              <w:rPr/>
            </w:pPr>
            <w:r>
              <w:rPr/>
              <w:t>Biologie als NaWi des Lebendigen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Förderstufe (HRG)</w:t>
            </w:r>
          </w:p>
        </w:tc>
        <w:tc>
          <w:tcPr>
            <w:tcW w:w="55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E: Beobachten, beschreiben, vergleichen von Phänomenen, Vorgängen und Versuchen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E: Beschreiben von Ähnlichkeiten und Unterschieden durch Kriterien geleitetes Vergleichen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K: Interpretation von Beobachtungen, Vergleichen und Diskussionen (Vgl. zw. Plüsch und Reallebewesen)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B:Unterscheidung zwischen naturwissenschaftlich belegbaren Fakten und  Prozessen einerseits und vorhandenem Alltagswissen und Interesse andererseits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N. f. K: Struktur des gewonnenen Wissens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N. f. K.: Erklärung naturwissenschaftlicher Phänomene anhand bekannter Konzepte und Zusammenhänge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E: Beobachten, beschreiben von Gemeinsamkeiten und Unterschieden von Laubblättern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E: Anlegen eines Herbariums; Protokollierung des Untersuchten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E: Klärung zwischen Modell- und Realitätsebene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K: Diskutieren der Ergebnisse des Waldparcours unter fachlichen Gesichtspunkten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K: Dokumentation und Präsentation, Einzel- und Teamarbeit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B: Beurteilen eigener Verhaltensweisen in Bezug auf die eigene Umwelt und die Lebenswelt anderer; soziale Verantwortung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N. f. K.: Verknüpfung von Sachverhalten mit Konzepten und Herstellen von Querbezügen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N. f. K: Erklären verschiedener Verbreitungsarten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N. f. K.: Erklären naturwissenschaftlicher  Phänomene mittels bekannter Zusammenhänge</w:t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E: Beschreibung von Ähnlichkeiten und Unterschieden im Hinblick auf Körperbau und Lebensweise</w:t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E: Untersuchung im Hinblick auf Anpassung an den Lebensraum</w:t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K: Naturgetreue Abbildungen unter dem Aspekt der Entwicklung/Veränderung erläutern</w:t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K: Recherche zu artgerechter Haltung und Lebensweise von Tieren</w:t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B: Bewertung der Züchtung, Haltung und Nutzung von Haus- und Nutztieren</w:t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N. f. K.: Alltagserscheinungen mit fachlichem Wissen vergleichen</w:t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spacing w:before="0" w:after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</w:tc>
      </w:tr>
      <w:tr>
        <w:trPr/>
        <w:tc>
          <w:tcPr>
            <w:tcW w:w="31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</w:t>
            </w:r>
          </w:p>
          <w:p>
            <w:pPr>
              <w:pStyle w:val="TabellenInhalt"/>
              <w:rPr/>
            </w:pPr>
            <w:r>
              <w:rPr>
                <w:rStyle w:val="AbsatzStandardschriftart"/>
                <w:b/>
              </w:rPr>
              <w:t>Kennzeichen des Lebendigen</w:t>
            </w:r>
          </w:p>
          <w:p>
            <w:pPr>
              <w:pStyle w:val="TabellenInhalt"/>
              <w:rPr/>
            </w:pPr>
            <w:r>
              <w:rPr>
                <w:rStyle w:val="AbsatzStandardschriftart"/>
                <w:sz w:val="22"/>
                <w:szCs w:val="22"/>
              </w:rPr>
              <w:t>Unterschied von: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Pflanze, Tier, Mensch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/>
            </w:pPr>
            <w:r>
              <w:rPr>
                <w:rStyle w:val="AbsatzStandardschriftart"/>
                <w:b/>
                <w:sz w:val="22"/>
                <w:szCs w:val="22"/>
              </w:rPr>
              <w:t>Was ist ein Lebewesen</w:t>
            </w:r>
            <w:r>
              <w:rPr>
                <w:rStyle w:val="AbsatzStandardschriftart"/>
                <w:sz w:val="22"/>
                <w:szCs w:val="22"/>
              </w:rPr>
              <w:t>?</w:t>
            </w:r>
          </w:p>
          <w:p>
            <w:pPr>
              <w:pStyle w:val="TabellenInhalt"/>
              <w:numPr>
                <w:ilvl w:val="0"/>
                <w:numId w:val="1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Körpergestalt (Aufbau von Zellen)</w:t>
            </w:r>
          </w:p>
          <w:p>
            <w:pPr>
              <w:pStyle w:val="TabellenInhalt"/>
              <w:numPr>
                <w:ilvl w:val="0"/>
                <w:numId w:val="1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Wachstum</w:t>
            </w:r>
          </w:p>
          <w:p>
            <w:pPr>
              <w:pStyle w:val="TabellenInhalt"/>
              <w:numPr>
                <w:ilvl w:val="0"/>
                <w:numId w:val="1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Bewegung</w:t>
            </w:r>
          </w:p>
          <w:p>
            <w:pPr>
              <w:pStyle w:val="TabellenInhalt"/>
              <w:numPr>
                <w:ilvl w:val="0"/>
                <w:numId w:val="1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Stoffwechsel</w:t>
            </w:r>
          </w:p>
          <w:p>
            <w:pPr>
              <w:pStyle w:val="TabellenInhalt"/>
              <w:numPr>
                <w:ilvl w:val="0"/>
                <w:numId w:val="1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Fortpflanzung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Förderstufe (HRG)</w:t>
            </w:r>
          </w:p>
        </w:tc>
        <w:tc>
          <w:tcPr>
            <w:tcW w:w="55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</w:t>
            </w:r>
          </w:p>
          <w:p>
            <w:pPr>
              <w:pStyle w:val="TabellenInhalt"/>
              <w:rPr>
                <w:b/>
                <w:b/>
              </w:rPr>
            </w:pPr>
            <w:r>
              <w:rPr>
                <w:b/>
              </w:rPr>
              <w:t>Pflanzenkunde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-Wald und Bäume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</w:t>
            </w:r>
            <w:r>
              <w:rPr>
                <w:sz w:val="22"/>
                <w:szCs w:val="22"/>
              </w:rPr>
              <w:t>Waldparcour“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-Blütenpflanzen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Bau /Funktion /Lebenszyklus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/>
            </w:pPr>
            <w:r>
              <w:rPr>
                <w:rStyle w:val="AbsatzStandardschriftart"/>
                <w:b/>
                <w:sz w:val="22"/>
                <w:szCs w:val="22"/>
              </w:rPr>
              <w:t>Freilandexkursion</w:t>
            </w:r>
            <w:r>
              <w:rPr>
                <w:rStyle w:val="AbsatzStandardschriftart"/>
                <w:sz w:val="22"/>
                <w:szCs w:val="22"/>
              </w:rPr>
              <w:t xml:space="preserve"> im Lebensraum Wald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Baumart, Baumeigenschaften, Standort, forstliche Begriffe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/>
            </w:pPr>
            <w:r>
              <w:rPr>
                <w:rStyle w:val="AbsatzStandardschriftart"/>
                <w:sz w:val="22"/>
                <w:szCs w:val="22"/>
              </w:rPr>
              <w:t xml:space="preserve">Bestimmungsübungen Bäume durch Anlegen eines </w:t>
            </w:r>
            <w:r>
              <w:rPr>
                <w:rStyle w:val="AbsatzStandardschriftart"/>
                <w:b/>
                <w:sz w:val="22"/>
                <w:szCs w:val="22"/>
              </w:rPr>
              <w:t>Herbariums</w:t>
            </w:r>
            <w:r>
              <w:rPr>
                <w:rStyle w:val="AbsatzStandardschriftart"/>
                <w:sz w:val="22"/>
                <w:szCs w:val="22"/>
              </w:rPr>
              <w:t xml:space="preserve"> gesammelter Laubblätter und Früchte</w:t>
            </w:r>
          </w:p>
          <w:p>
            <w:pPr>
              <w:pStyle w:val="Listenabsatz"/>
              <w:numPr>
                <w:ilvl w:val="0"/>
                <w:numId w:val="2"/>
              </w:numPr>
              <w:tabs>
                <w:tab w:val="left" w:pos="0" w:leader="none"/>
              </w:tabs>
              <w:ind w:left="1440" w:right="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Herbstfärbung der Blätter</w:t>
            </w:r>
          </w:p>
          <w:p>
            <w:pPr>
              <w:pStyle w:val="Listenabsatz"/>
              <w:numPr>
                <w:ilvl w:val="0"/>
                <w:numId w:val="2"/>
              </w:numPr>
              <w:tabs>
                <w:tab w:val="left" w:pos="0" w:leader="none"/>
              </w:tabs>
              <w:ind w:left="1440" w:right="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Blattabwurf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Fakultativ: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Pflanzen stellen sich auf den Winter ein</w:t>
            </w:r>
          </w:p>
          <w:p>
            <w:pPr>
              <w:pStyle w:val="TabellenInhalt"/>
              <w:ind w:left="72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Wurzel, Stängel, Blatt, Blüte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Bestäubung, Befruchtung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Samenbildung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Quellung, Keimung eines Samens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Keim- und Pflanzenwachstum Samenformen und ihre Verbreitung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Förderstufe (HRG)</w:t>
            </w:r>
          </w:p>
        </w:tc>
        <w:tc>
          <w:tcPr>
            <w:tcW w:w="55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abellenInhal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IV.</w:t>
            </w:r>
          </w:p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Lebensbild einiger Säugetiere</w:t>
            </w:r>
          </w:p>
          <w:p>
            <w:pPr>
              <w:pStyle w:val="TabellenInhal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abellenInhal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abellenInhal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TabellenInhal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TabellenInhalt"/>
              <w:rPr/>
            </w:pPr>
            <w:r>
              <w:rPr>
                <w:rStyle w:val="AbsatzStandardschriftart"/>
                <w:b/>
                <w:color w:val="000000"/>
                <w:sz w:val="22"/>
                <w:szCs w:val="22"/>
              </w:rPr>
              <w:t>Kennzeichen</w:t>
            </w:r>
            <w:r>
              <w:rPr>
                <w:rStyle w:val="AbsatzStandardschriftart"/>
                <w:color w:val="000000"/>
                <w:sz w:val="22"/>
                <w:szCs w:val="22"/>
              </w:rPr>
              <w:t xml:space="preserve"> von </w:t>
            </w:r>
            <w:r>
              <w:rPr>
                <w:rStyle w:val="AbsatzStandardschriftart"/>
                <w:b/>
                <w:color w:val="000000"/>
                <w:sz w:val="22"/>
                <w:szCs w:val="22"/>
              </w:rPr>
              <w:t>Säugetieren</w:t>
            </w:r>
            <w:r>
              <w:rPr>
                <w:rStyle w:val="AbsatzStandardschriftart"/>
                <w:color w:val="000000"/>
                <w:sz w:val="22"/>
                <w:szCs w:val="22"/>
              </w:rPr>
              <w:t xml:space="preserve"> am Beispiel ausgewählter Säugetiere (Hund, Katze, Rind, Nagetiere, wasserlebende Säuger) und lebensbedingende Fragestellungen zu: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Abstammung (Rassen)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Bau und Funktion:</w:t>
            </w:r>
          </w:p>
          <w:p>
            <w:pPr>
              <w:pStyle w:val="TabellenInhalt"/>
              <w:ind w:left="720" w:righ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-Gebiss und Ernährung, Verdauung –   Wiederkäuer,</w:t>
            </w:r>
          </w:p>
          <w:p>
            <w:pPr>
              <w:pStyle w:val="TabellenInhalt"/>
              <w:ind w:left="720" w:righ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-Augen, Krallen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Fortbewegung (Platzbedarf)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Verhalten (Hetz-, Schleichjäger, Einzelgänger u.a.)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Haltung (artgerechte Haltung, Käfighaltung, Tiertransport und –auslese)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Pflege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Ernährung und Medikamente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Anpassung an den Lebensraum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Kosten (Nahrung, Medikamente, Urlaub)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soziale Funktion („Partner“, Wohlergehen, Freude, Spiel)</w:t>
            </w:r>
          </w:p>
          <w:p>
            <w:pPr>
              <w:pStyle w:val="TabellenInhalt"/>
              <w:numPr>
                <w:ilvl w:val="0"/>
                <w:numId w:val="2"/>
              </w:numPr>
              <w:tabs>
                <w:tab w:val="left" w:pos="0" w:leader="none"/>
              </w:tabs>
              <w:ind w:left="72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wirtschaftlicher Nutzen für den Menschen zur</w:t>
            </w:r>
          </w:p>
          <w:p>
            <w:pPr>
              <w:pStyle w:val="TabellenInhalt"/>
              <w:ind w:left="720" w:righ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-Ernährung, (Fleischerzeugung, Milcherzeugnisse)</w:t>
            </w:r>
          </w:p>
          <w:p>
            <w:pPr>
              <w:pStyle w:val="TabellenInhalt"/>
              <w:ind w:left="720" w:righ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-Transport (Kamel, Esel, Pferd u.a.)</w:t>
            </w:r>
          </w:p>
          <w:p>
            <w:pPr>
              <w:pStyle w:val="TabellenInhalt"/>
              <w:ind w:left="720" w:righ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-Nutzung von Tierorganen (Fell, Haut)</w:t>
            </w:r>
          </w:p>
          <w:p>
            <w:pPr>
              <w:pStyle w:val="TabellenInhalt"/>
              <w:ind w:left="720" w:righ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TabellenInhal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auch in Form von  Einzelarbeitsaufträgen</w:t>
            </w:r>
          </w:p>
          <w:p>
            <w:pPr>
              <w:pStyle w:val="TabellenInhalt"/>
              <w:rPr/>
            </w:pPr>
            <w:r>
              <w:rPr>
                <w:rStyle w:val="AbsatzStandardschriftart"/>
                <w:color w:val="000000"/>
                <w:sz w:val="22"/>
                <w:szCs w:val="22"/>
              </w:rPr>
              <w:t>(</w:t>
            </w:r>
            <w:r>
              <w:rPr>
                <w:rStyle w:val="AbsatzStandardschriftart"/>
                <w:bCs/>
                <w:sz w:val="22"/>
                <w:szCs w:val="22"/>
              </w:rPr>
              <w:t>Ratgeber/Referate zu einem Säugetier)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Förderstufe</w:t>
            </w:r>
          </w:p>
          <w:p>
            <w:pPr>
              <w:pStyle w:val="TabellenInhalt"/>
              <w:jc w:val="center"/>
              <w:rPr/>
            </w:pPr>
            <w:r>
              <w:rPr>
                <w:rStyle w:val="AbsatzStandardschriftart"/>
                <w:sz w:val="22"/>
                <w:szCs w:val="22"/>
              </w:rPr>
              <w:t>(HRG)</w:t>
            </w:r>
          </w:p>
        </w:tc>
        <w:tc>
          <w:tcPr>
            <w:tcW w:w="55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55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74"/>
        <w:gridCol w:w="4678"/>
        <w:gridCol w:w="1417"/>
        <w:gridCol w:w="5282"/>
      </w:tblGrid>
      <w:tr>
        <w:trPr/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V.</w:t>
            </w:r>
          </w:p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Mensch:</w:t>
            </w:r>
          </w:p>
          <w:p>
            <w:pPr>
              <w:pStyle w:val="TabellenInhalt"/>
              <w:rPr/>
            </w:pPr>
            <w:r>
              <w:rPr>
                <w:rStyle w:val="AbsatzStandardschriftart"/>
                <w:b/>
                <w:bCs/>
              </w:rPr>
              <w:t>Skelett und Bewegung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ellenInha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Körperbau und Bewegung</w:t>
            </w:r>
          </w:p>
          <w:p>
            <w:pPr>
              <w:pStyle w:val="TabellenInhalt"/>
              <w:numPr>
                <w:ilvl w:val="0"/>
                <w:numId w:val="3"/>
              </w:numPr>
              <w:tabs>
                <w:tab w:val="left" w:pos="0" w:leader="none"/>
              </w:tabs>
              <w:ind w:left="720" w:hanging="360"/>
              <w:rPr/>
            </w:pPr>
            <w:r>
              <w:rPr>
                <w:rStyle w:val="AbsatzStandardschriftart"/>
                <w:bCs/>
                <w:sz w:val="22"/>
                <w:szCs w:val="22"/>
              </w:rPr>
              <w:t>Skelett (Benennung der wichtigsten  Knochen)</w:t>
            </w:r>
          </w:p>
          <w:p>
            <w:pPr>
              <w:pStyle w:val="TabellenInhalt"/>
              <w:numPr>
                <w:ilvl w:val="0"/>
                <w:numId w:val="3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Aufbau Wirbelsäule, Wirbel,</w:t>
            </w:r>
          </w:p>
          <w:p>
            <w:pPr>
              <w:pStyle w:val="TabellenInhalt"/>
              <w:numPr>
                <w:ilvl w:val="0"/>
                <w:numId w:val="3"/>
              </w:numPr>
              <w:tabs>
                <w:tab w:val="left" w:pos="0" w:leader="none"/>
              </w:tabs>
              <w:ind w:left="720" w:hanging="360"/>
              <w:rPr/>
            </w:pPr>
            <w:r>
              <w:rPr>
                <w:rStyle w:val="AbsatzStandardschriftart"/>
                <w:bCs/>
                <w:sz w:val="22"/>
                <w:szCs w:val="22"/>
              </w:rPr>
              <w:t>Gelenke (Typen wie Kugel-, Scharnier u.a.)</w:t>
            </w:r>
          </w:p>
          <w:p>
            <w:pPr>
              <w:pStyle w:val="TabellenInhalt"/>
              <w:numPr>
                <w:ilvl w:val="0"/>
                <w:numId w:val="3"/>
              </w:numPr>
              <w:tabs>
                <w:tab w:val="left" w:pos="0" w:leader="none"/>
              </w:tabs>
              <w:ind w:left="720" w:hanging="360"/>
              <w:rPr/>
            </w:pPr>
            <w:r>
              <w:rPr>
                <w:rStyle w:val="AbsatzStandardschriftart"/>
                <w:bCs/>
                <w:sz w:val="22"/>
                <w:szCs w:val="22"/>
              </w:rPr>
              <w:t>Muskeln (Muskelzellen, Faszien, Gegenspielerprinzip der motor.-dynam.</w:t>
            </w:r>
          </w:p>
          <w:p>
            <w:pPr>
              <w:pStyle w:val="TabellenInhalt"/>
              <w:ind w:left="720" w:right="0" w:hanging="0"/>
              <w:rPr/>
            </w:pPr>
            <w:r>
              <w:rPr>
                <w:rStyle w:val="AbsatzStandardschriftart"/>
                <w:bCs/>
                <w:sz w:val="22"/>
                <w:szCs w:val="22"/>
              </w:rPr>
              <w:t>Bewegung</w:t>
            </w:r>
          </w:p>
          <w:p>
            <w:pPr>
              <w:pStyle w:val="TabellenInhalt"/>
              <w:numPr>
                <w:ilvl w:val="0"/>
                <w:numId w:val="4"/>
              </w:numPr>
              <w:tabs>
                <w:tab w:val="left" w:pos="0" w:leader="none"/>
              </w:tabs>
              <w:ind w:left="720" w:hanging="360"/>
              <w:rPr/>
            </w:pPr>
            <w:r>
              <w:rPr>
                <w:rStyle w:val="AbsatzStandardschriftart"/>
                <w:bCs/>
                <w:sz w:val="22"/>
                <w:szCs w:val="22"/>
              </w:rPr>
              <w:t>Vermeidung von Haltungsschäden</w:t>
            </w:r>
          </w:p>
          <w:p>
            <w:pPr>
              <w:pStyle w:val="TabellenInhalt"/>
              <w:ind w:left="720" w:right="0"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durch bewegungsspezifische WS-übungen (Gesundheitsförderung durch Sport)</w:t>
            </w:r>
          </w:p>
          <w:p>
            <w:pPr>
              <w:pStyle w:val="TabellenInhalt"/>
              <w:ind w:left="720" w:right="0" w:hanging="0"/>
              <w:rPr/>
            </w:pPr>
            <w:r>
              <w:rPr>
                <w:rStyle w:val="AbsatzStandardschriftart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Förderstufe</w:t>
            </w:r>
          </w:p>
          <w:p>
            <w:pPr>
              <w:pStyle w:val="TabellenInhalt"/>
              <w:jc w:val="center"/>
              <w:rPr/>
            </w:pPr>
            <w:r>
              <w:rPr>
                <w:rStyle w:val="AbsatzStandardschriftart"/>
                <w:sz w:val="22"/>
                <w:szCs w:val="22"/>
              </w:rPr>
              <w:t>(HRG)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E: Planung, Durchführung von Untersuchungen zum Zusammenhang zwischen Form und Funktion biologischer Strukturen (z.B. Gelenkarten, Wirbelsäule, Gegenspielerprinzip,..)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K: Interpretation von Beobachtungen, Diskussionen, Abbildungen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K: Darstellung von Arbeitsergebnissen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B: Unterscheidung zwischen Fakten und Meinungen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B: Bewertung von Risiken und Konsequenzen einer falschen Körperhaltung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N. f. K: Vergleich von Alltagsvorstellungen mit neuen Sachverhalten</w:t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spacing w:before="0" w:after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55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74"/>
        <w:gridCol w:w="4678"/>
        <w:gridCol w:w="1417"/>
        <w:gridCol w:w="5282"/>
      </w:tblGrid>
      <w:tr>
        <w:trPr/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VI.</w:t>
            </w:r>
          </w:p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Sexualkunde</w:t>
            </w:r>
          </w:p>
          <w:p>
            <w:pPr>
              <w:pStyle w:val="TabellenInhal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ellenInha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ellenInha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Pubertät</w:t>
            </w:r>
          </w:p>
          <w:p>
            <w:pPr>
              <w:pStyle w:val="TabellenInhalt"/>
              <w:numPr>
                <w:ilvl w:val="0"/>
                <w:numId w:val="5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Körperliche und seelische Veränderungen (Verhalten)</w:t>
            </w:r>
          </w:p>
          <w:p>
            <w:pPr>
              <w:pStyle w:val="TabellenInhalt"/>
              <w:numPr>
                <w:ilvl w:val="0"/>
                <w:numId w:val="5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primäre und sekundäre Geschlechtsmerkmale</w:t>
            </w:r>
          </w:p>
          <w:p>
            <w:pPr>
              <w:pStyle w:val="TabellenInhalt"/>
              <w:ind w:left="720" w:right="0"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TabellenInha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Bau und Funktion der weiblichen und männlichen Geschlechtsorgane</w:t>
            </w:r>
          </w:p>
          <w:p>
            <w:pPr>
              <w:pStyle w:val="TabellenInhalt"/>
              <w:numPr>
                <w:ilvl w:val="0"/>
                <w:numId w:val="6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weiblicher Zyklus (Hormonsteuerung,</w:t>
            </w:r>
          </w:p>
          <w:p>
            <w:pPr>
              <w:pStyle w:val="TabellenInha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</w:t>
            </w:r>
            <w:r>
              <w:rPr>
                <w:bCs/>
                <w:sz w:val="22"/>
                <w:szCs w:val="22"/>
              </w:rPr>
              <w:t>Eireifung und –sprung, Aufbau                           Gebärmutterschleimhaut, Eieinnistung))</w:t>
            </w:r>
          </w:p>
          <w:p>
            <w:pPr>
              <w:pStyle w:val="TabellenInhalt"/>
              <w:numPr>
                <w:ilvl w:val="0"/>
                <w:numId w:val="6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Pollution</w:t>
            </w:r>
          </w:p>
          <w:p>
            <w:pPr>
              <w:pStyle w:val="TabellenInhalt"/>
              <w:numPr>
                <w:ilvl w:val="0"/>
                <w:numId w:val="6"/>
              </w:numPr>
              <w:tabs>
                <w:tab w:val="left" w:pos="0" w:leader="none"/>
              </w:tabs>
              <w:ind w:left="720" w:hanging="360"/>
              <w:rPr/>
            </w:pPr>
            <w:r>
              <w:rPr>
                <w:rStyle w:val="AbsatzStandardschriftart"/>
                <w:bCs/>
                <w:sz w:val="22"/>
                <w:szCs w:val="22"/>
              </w:rPr>
              <w:t>Hygiene</w:t>
            </w:r>
          </w:p>
          <w:p>
            <w:pPr>
              <w:pStyle w:val="TabellenInhalt"/>
              <w:ind w:left="720" w:right="0" w:hanging="0"/>
              <w:rPr/>
            </w:pPr>
            <w:r>
              <w:rPr/>
            </w:r>
          </w:p>
          <w:p>
            <w:pPr>
              <w:pStyle w:val="TabellenInha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Verhütung</w:t>
            </w:r>
          </w:p>
          <w:p>
            <w:pPr>
              <w:pStyle w:val="TabellenInhalt"/>
              <w:numPr>
                <w:ilvl w:val="0"/>
                <w:numId w:val="7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von Krankheiten von Schwangerschaft</w:t>
            </w:r>
          </w:p>
          <w:p>
            <w:pPr>
              <w:pStyle w:val="TabellenInhalt"/>
              <w:numPr>
                <w:ilvl w:val="0"/>
                <w:numId w:val="7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Verhütungsmittel und –methoden (Verhütungskoffer, Pro Familia)</w:t>
            </w:r>
          </w:p>
          <w:p>
            <w:pPr>
              <w:pStyle w:val="TabellenInhalt"/>
              <w:ind w:left="720" w:right="0"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TabellenInha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Schwangerschaft, Geburt</w:t>
            </w:r>
          </w:p>
          <w:p>
            <w:pPr>
              <w:pStyle w:val="TabellenInhalt"/>
              <w:numPr>
                <w:ilvl w:val="0"/>
                <w:numId w:val="8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Geschlechtliche Vereinigung</w:t>
            </w:r>
          </w:p>
          <w:p>
            <w:pPr>
              <w:pStyle w:val="TabellenInhalt"/>
              <w:numPr>
                <w:ilvl w:val="0"/>
                <w:numId w:val="8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Befruchtung</w:t>
            </w:r>
          </w:p>
          <w:p>
            <w:pPr>
              <w:pStyle w:val="TabellenInhalt"/>
              <w:numPr>
                <w:ilvl w:val="0"/>
                <w:numId w:val="8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Embryonalentwicklung</w:t>
            </w:r>
          </w:p>
          <w:p>
            <w:pPr>
              <w:pStyle w:val="TabellenInhalt"/>
              <w:numPr>
                <w:ilvl w:val="0"/>
                <w:numId w:val="8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Geburt</w:t>
            </w:r>
          </w:p>
          <w:p>
            <w:pPr>
              <w:pStyle w:val="TabellenInhalt"/>
              <w:ind w:left="720" w:right="0"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TabellenInha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Partnerschaft und Rollenverständnis</w:t>
            </w:r>
          </w:p>
          <w:p>
            <w:pPr>
              <w:pStyle w:val="TabellenInhalt"/>
              <w:numPr>
                <w:ilvl w:val="0"/>
                <w:numId w:val="9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Zuneigung, Zärtlichkeit, Liebe</w:t>
            </w:r>
          </w:p>
          <w:p>
            <w:pPr>
              <w:pStyle w:val="TabellenInhalt"/>
              <w:numPr>
                <w:ilvl w:val="0"/>
                <w:numId w:val="9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Selbstbestimmtes Handeln</w:t>
            </w:r>
          </w:p>
          <w:p>
            <w:pPr>
              <w:pStyle w:val="TabellenInhalt"/>
              <w:numPr>
                <w:ilvl w:val="0"/>
                <w:numId w:val="9"/>
              </w:numPr>
              <w:tabs>
                <w:tab w:val="left" w:pos="0" w:leader="none"/>
              </w:tabs>
              <w:ind w:left="72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Missbrauch</w:t>
            </w:r>
          </w:p>
          <w:p>
            <w:pPr>
              <w:pStyle w:val="TabellenInha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/>
            </w:pPr>
            <w:r>
              <w:rPr>
                <w:rStyle w:val="AbsatzStandardschriftart"/>
                <w:sz w:val="22"/>
                <w:szCs w:val="22"/>
              </w:rPr>
              <w:t>Förderstufe (HRG)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E: Die Lernenden zeichnen und beschreiben Strukturen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E: Die Lernenden unterscheiden zwischen Realitäts- und Modellebene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K: Recherche von unterschiedlichen Quellen und Auswertung der Ergebnisse kritisch und themenbezogen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K: Kommunikation und Argumentation fachlich korrekt und folgerichtig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K: Diskussion von Arbeitsergebnissen, Sachverhalten unter fachlichen Gesichtspunkten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K: Korrekte Verwendung von Fachsprache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B: Beurteilung verschiedener Maßnahmen und Verhaltensweisen im Hinblick auf die eigene Gesundheit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B: Bewertung von Maßnahmen zur Vermeidung von Infektionen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B: Bewertung von Rollenverhalten in Beziehungen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N. f. K: Querbezüge zu Sachverhalten und Alltagserscheinungen</w:t>
            </w:r>
          </w:p>
          <w:p>
            <w:pPr>
              <w:pStyle w:val="Textkrp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N. f. K.: Zusammenarbeit mit anderen Fächern und/oder Einrichtungen</w:t>
            </w:r>
          </w:p>
          <w:p>
            <w:pPr>
              <w:pStyle w:val="Textkrp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  <w:p>
            <w:pPr>
              <w:pStyle w:val="Textkrper"/>
              <w:spacing w:before="0" w:after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1134" w:right="1134" w:header="0" w:top="0" w:footer="0" w:bottom="85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de-DE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de-DE" w:eastAsia="zh-CN" w:bidi="hi-IN"/>
    </w:rPr>
  </w:style>
  <w:style w:type="character" w:styleId="AbsatzStandardschriftart">
    <w:name w:val="Absatz-Standardschriftart"/>
    <w:qFormat/>
    <w:rPr/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Symbol" w:hAnsi="Symbol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2">
    <w:name w:val="WW_CharLFO5LVL2"/>
    <w:qFormat/>
    <w:rPr>
      <w:rFonts w:ascii="Symbol" w:hAnsi="Symbol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Symbol" w:hAnsi="Symbol"/>
    </w:rPr>
  </w:style>
  <w:style w:type="character" w:styleId="WWCharLFO6LVL2">
    <w:name w:val="WW_CharLFO6LVL2"/>
    <w:qFormat/>
    <w:rPr>
      <w:rFonts w:ascii="Symbol" w:hAnsi="Symbol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Symbol" w:hAnsi="Symbol"/>
    </w:rPr>
  </w:style>
  <w:style w:type="character" w:styleId="WWCharLFO7LVL2">
    <w:name w:val="WW_CharLFO7LVL2"/>
    <w:qFormat/>
    <w:rPr>
      <w:rFonts w:ascii="Symbol" w:hAnsi="Symbol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Symbol" w:hAnsi="Symbol"/>
    </w:rPr>
  </w:style>
  <w:style w:type="character" w:styleId="WWCharLFO8LVL2">
    <w:name w:val="WW_CharLFO8LVL2"/>
    <w:qFormat/>
    <w:rPr>
      <w:rFonts w:ascii="Symbol" w:hAnsi="Symbol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</w:rPr>
  </w:style>
  <w:style w:type="character" w:styleId="WWCharLFO9LVL2">
    <w:name w:val="WW_CharLFO9LVL2"/>
    <w:qFormat/>
    <w:rPr>
      <w:rFonts w:ascii="Symbol" w:hAnsi="Symbol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/>
    </w:rPr>
  </w:style>
  <w:style w:type="paragraph" w:styleId="Berschrift">
    <w:name w:val="Überschrift"/>
    <w:basedOn w:val="Normal"/>
    <w:next w:val="Textkrper"/>
    <w:qFormat/>
    <w:pPr>
      <w:keepNext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krper">
    <w:name w:val="Textkörper"/>
    <w:basedOn w:val="Normal"/>
    <w:pPr>
      <w:suppressAutoHyphens w:val="true"/>
      <w:spacing w:before="0" w:after="120"/>
    </w:pPr>
    <w:rPr/>
  </w:style>
  <w:style w:type="paragraph" w:styleId="Liste">
    <w:name w:val="Liste"/>
    <w:basedOn w:val="Textkrper"/>
    <w:pPr>
      <w:suppressAutoHyphens w:val="true"/>
    </w:pPr>
    <w:rPr/>
  </w:style>
  <w:style w:type="paragraph" w:styleId="Beschriftung">
    <w:name w:val="Beschriftung"/>
    <w:basedOn w:val="Normal"/>
    <w:pPr>
      <w:suppressLineNumbers/>
      <w:suppressAutoHyphens w:val="true"/>
      <w:spacing w:before="120" w:after="120"/>
    </w:pPr>
    <w:rPr>
      <w:i/>
      <w:iCs/>
    </w:rPr>
  </w:style>
  <w:style w:type="paragraph" w:styleId="Verzeichnis">
    <w:name w:val="Verzeichnis"/>
    <w:basedOn w:val="Normal"/>
    <w:qFormat/>
    <w:pPr>
      <w:suppressLineNumbers/>
      <w:suppressAutoHyphens w:val="true"/>
    </w:pPr>
    <w:rPr/>
  </w:style>
  <w:style w:type="paragraph" w:styleId="TabellenInhalt">
    <w:name w:val="Tabellen Inhalt"/>
    <w:basedOn w:val="Normal"/>
    <w:qFormat/>
    <w:pPr>
      <w:suppressLineNumbers/>
      <w:suppressAutoHyphens w:val="true"/>
    </w:pPr>
    <w:rPr/>
  </w:style>
  <w:style w:type="paragraph" w:styleId="Tabellenberschrift">
    <w:name w:val="Tabellen Überschrift"/>
    <w:basedOn w:val="TabellenInhalt"/>
    <w:qFormat/>
    <w:pPr>
      <w:suppressAutoHyphens w:val="true"/>
      <w:jc w:val="center"/>
    </w:pPr>
    <w:rPr>
      <w:b/>
      <w:bCs/>
    </w:rPr>
  </w:style>
  <w:style w:type="paragraph" w:styleId="Listenabsatz">
    <w:name w:val="Listenabsatz"/>
    <w:basedOn w:val="Normal"/>
    <w:qFormat/>
    <w:pPr>
      <w:suppressAutoHyphens w:val="true"/>
      <w:ind w:left="720" w:right="0" w:hanging="0"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LibreOffice/5.0.5.2$Windows_x86 LibreOffice_project/55b006a02d247b5f7215fc6ea0fde844b30035b3</Application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2016-02-20T15:06:00Z</dcterms:created>
  <dc:creator>sonja</dc:creator>
  <dc:language>de-DE</dc:language>
  <cp:lastModifiedBy>Ilse</cp:lastModifiedBy>
  <dcterms:modified xsi:type="dcterms:W3CDTF">2016-04-24T20:36:00Z</dcterms:modified>
  <cp:revision>3</cp:revision>
</cp:coreProperties>
</file>